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b/>
          <w:sz w:val="32"/>
          <w:b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Organiser la liaison GS-CP : un incontournable pour  accompagner les ruptures et construire les continuités</w:t>
      </w:r>
      <w:r/>
    </w:p>
    <w:p>
      <w:pPr>
        <w:pStyle w:val="Default"/>
      </w:pPr>
      <w:r>
        <w:rPr/>
      </w:r>
      <w:r/>
    </w:p>
    <w:p>
      <w:pPr>
        <w:pStyle w:val="Normal"/>
      </w:pPr>
      <w:r>
        <w:rPr>
          <w:i/>
          <w:iCs/>
          <w:sz w:val="23"/>
          <w:szCs w:val="23"/>
        </w:rPr>
        <w:t>«Le projet d’école est le moyen de garantir la continuité nécessaire entre l’école maternelle et l’école élémentaire dont la grande section, classe de l’école maternelle est la charnière.</w:t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Il est conçu et mis en œuvre en liaison avec l’école élémentaire et peut être commun aux deux écoles.</w:t>
      </w:r>
      <w:r/>
    </w:p>
    <w:tbl>
      <w:tblPr>
        <w:tblStyle w:val="Grilledutableau"/>
        <w:tblW w:w="92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44"/>
      </w:tblGrid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Les maîtres</w:t>
            </w:r>
            <w:r/>
          </w:p>
        </w:tc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Les élèves</w:t>
            </w:r>
            <w:r/>
          </w:p>
        </w:tc>
      </w:tr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place de la liaison dans le projet d’école :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Les concertations :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Réflexions sur la pratique de classe, les démarches, les outils construits, les réussites et difficultés des élèves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Le suivi RASED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La fiche des suivis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Les décloisonnements :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Les APC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Autres…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4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La prise en compte de leurs acquis dans les projets communs : Défi-compréhension, maths, Art…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L’exploitation des référents, aide-mémoire construit : bandes numériques, les prénoms…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L’exploitation du travail en phonologie à partir de phono, catégo, des divers-jeux…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Les comptines, chants, poésies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La liste des albums, documentaires travaillés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Les productions visuelles, les techniques, les artistes, les sorties musée…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La liaison assure la continuité des apprentissages et se situe dans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Le  « parcours de l’élève ».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Elle permet d’avoir une lisibilité sur les différents acquis des élèves.</w:t>
      </w:r>
      <w:r/>
    </w:p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Elle a pour but de « dédramatiser » le passage au CP et d’éviter les ruptures pouvant mettre certains élèves en difficulté ou échec.</w:t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Fiche mémoire autour de la liaison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Des ruptures existent, en les identifiant et en proposant des pistes, les équipes pourront avancer encore plus dans leurs réflexions.</w:t>
      </w:r>
      <w:r/>
    </w:p>
    <w:p>
      <w:pPr>
        <w:pStyle w:val="Normal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Grilledutableau"/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Ecole maternelle de :       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Classe de GS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Enseignant(e) :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Ecole Elémentaire de :       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Classe de CP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Enseignant(e) :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</w:tr>
    </w:tbl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</w:r>
      <w:r/>
    </w:p>
    <w:tbl>
      <w:tblPr>
        <w:tblStyle w:val="Grilledutableau"/>
        <w:tblW w:w="92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0"/>
      </w:tblGrid>
      <w:tr>
        <w:trPr/>
        <w:tc>
          <w:tcPr>
            <w:tcW w:w="9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Les référents construits :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</w:tr>
      <w:tr>
        <w:trPr/>
        <w:tc>
          <w:tcPr>
            <w:tcW w:w="9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La phonologie : 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Quels supports d’apprentissage :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</w:tr>
      <w:tr>
        <w:trPr/>
        <w:tc>
          <w:tcPr>
            <w:tcW w:w="9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Les comptines, chants, poésies :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Les albums étudiés :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La liste et les compétences (le personnage, le récit, les inférences…)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</w:tr>
      <w:tr>
        <w:trPr/>
        <w:tc>
          <w:tcPr>
            <w:tcW w:w="9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Organisation matérielle de la classe : 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Les groupes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La gestion du temps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L’organisation de l’espace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Les déplacements possibles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L’emploi du temps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Le coin de regroupement…</w:t>
            </w:r>
            <w:r/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</w:tr>
      <w:tr>
        <w:trPr/>
        <w:tc>
          <w:tcPr>
            <w:tcW w:w="9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Le suivi du RASED et autres suivis…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</w:tr>
      <w:tr>
        <w:trPr/>
        <w:tc>
          <w:tcPr>
            <w:tcW w:w="9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Les arts visuels :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Les artistes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Les techniques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Les expos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Les musées…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</w:tr>
      <w:tr>
        <w:trPr/>
        <w:tc>
          <w:tcPr>
            <w:tcW w:w="9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Le graphisme et l’écriture :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</w:tr>
      <w:tr>
        <w:trPr/>
        <w:tc>
          <w:tcPr>
            <w:tcW w:w="9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  <w:t>Gestion du matériel :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L’utilisation des supports : poésies, sciences, littérature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sz w:val="32"/>
                <w:szCs w:val="32"/>
              </w:rPr>
            </w:pPr>
            <w:r>
              <w:rPr>
                <w:sz w:val="32"/>
                <w:szCs w:val="32"/>
              </w:rPr>
              <w:t>L’utilisation de certains outils : taille-crayon, cahiers avec interlignes, L’utilisation du tableau, de la disposition de certaines tables</w:t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32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</w:rPr>
            </w:r>
            <w:r/>
          </w:p>
        </w:tc>
      </w:tr>
    </w:tbl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</w:r>
      <w:r/>
    </w:p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Un point de vigilance est  à prendre en compte autour des démarches et modalités d’apprentissage des 2 niveaux :</w:t>
      </w:r>
      <w:r/>
    </w:p>
    <w:tbl>
      <w:tblPr>
        <w:tblStyle w:val="Grilledutableau"/>
        <w:tblW w:w="92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  <w:gridCol w:w="1171"/>
        <w:gridCol w:w="4039"/>
      </w:tblGrid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Les ruptures pouvant exister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1° Les séances sont plus longues : l’attention et la concentration doivent être travaillées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2° Les consignes doivent être clarifiées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3° L’écrit est plus important au CP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4° L’erreur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5° La mémorisation pour apprendre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6° Le graphisme et l’écriture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7° Autres </w:t>
            </w:r>
            <w:r/>
          </w:p>
        </w:tc>
        <w:tc>
          <w:tcPr>
            <w:tcW w:w="11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Niveau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CP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  <w:sz w:val="24"/>
                <w:szCs w:val="24"/>
              </w:rPr>
              <w:t>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CP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CP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CP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------------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  <w:sz w:val="24"/>
                <w:szCs w:val="24"/>
                <w:lang w:val="en-US"/>
              </w:rPr>
              <w:t>GS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CP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  <w:sz w:val="24"/>
                <w:szCs w:val="24"/>
              </w:rPr>
              <w:t>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GS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CP</w:t>
            </w:r>
            <w:r/>
          </w:p>
        </w:tc>
        <w:tc>
          <w:tcPr>
            <w:tcW w:w="4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Comment aider ?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Proposer des jeux  sollicitant attention et concentration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Gérer son emploi du temps : alternances de disciplines, type de séances.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Veiller à donner des consignes collectives à partir du 2</w:t>
            </w:r>
            <w:r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semestre par exemple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Formuler clairement les consignes en les répétant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Augmenter les temps d’écrit en fonction des activités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Différencier les écrits en fonction des profils et rythmes des élèves, faire encore appel aux interventions orales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>Expliquer les critères de réussite, conserver les traces des différents essais élaborés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Aider les élèves à mesurer les progrès réalisés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Aider les élèves à identifier leurs erreurs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Dédramatiser l’erreur, elle appartient au processus d’apprentissage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Valoriser davantage les démarches que le résultat : «  être capable de… »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Apprendre aux élèves à se corriger en utilisant un code de correction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-------------------------------------------------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Faire mémoriser des textes de qualité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Apprendre à mémoriser  et faire comprendre l’intérêt de cette mémorisation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Instaurer un outil commun de mémorisation (albums étudiés, prénoms, jour, mots…)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b/>
                <w:sz w:val="24"/>
                <w:szCs w:val="24"/>
              </w:rPr>
              <w:t>---------------------------------------------------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Les cahiers, les référents, les réglures, les supports…</w:t>
            </w:r>
            <w:r/>
          </w:p>
          <w:p>
            <w:pPr>
              <w:pStyle w:val="Normal"/>
              <w:spacing w:lineRule="auto" w:line="240" w:before="0" w:after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- Ecriture en capitales d’imprimerie, en cursive</w:t>
            </w:r>
            <w:r/>
          </w:p>
          <w:p>
            <w:pPr>
              <w:pStyle w:val="Normal"/>
              <w:spacing w:lineRule="auto" w:line="240" w:before="0" w:after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- Travailler sur différents supports et matériaux (ardoises, cahiers, feuilles, tableau, … pâte à modeler, peinture, encres, …), différents formats.</w:t>
            </w:r>
            <w:r/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- Varier les outils scripteurs (bâton, pinceau, crayons, stylos…).</w:t>
            </w:r>
            <w:r/>
          </w:p>
          <w:p>
            <w:pPr>
              <w:pStyle w:val="Normal"/>
              <w:spacing w:lineRule="auto" w:line="240" w:before="0" w:after="0"/>
              <w:rPr>
                <w:rFonts w:cs="Helvetica"/>
                <w:color w:val="000000"/>
              </w:rPr>
            </w:pPr>
            <w:r>
              <w:rPr>
                <w:rFonts w:cs="Helvetica"/>
                <w:color w:val="000000"/>
              </w:rPr>
              <w:t>- Proposer un environnement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rFonts w:cs="Helvetica"/>
                <w:color w:val="000000"/>
              </w:rPr>
              <w:t>riche en écrits de différents types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en compte les modalités mises en place</w:t>
            </w:r>
            <w:r/>
          </w:p>
        </w:tc>
      </w:tr>
    </w:tbl>
    <w:p>
      <w:pPr>
        <w:pStyle w:val="Normal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</w:r>
      <w:r/>
    </w:p>
    <w:p>
      <w:pPr>
        <w:pStyle w:val="ListParagraph"/>
        <w:ind w:left="360" w:hanging="0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</w:r>
      <w:r/>
    </w:p>
    <w:p>
      <w:pPr>
        <w:pStyle w:val="Normal"/>
        <w:rPr/>
      </w:pPr>
      <w:r>
        <w:rPr/>
      </w:r>
      <w:r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</w:pPr>
    <w:r>
      <w:rPr/>
      <w:t>Harmoniser la liaison GS-CP dans le cadre des apprentissages</w:t>
    </w:r>
    <w:r/>
  </w:p>
  <w:p>
    <w:pPr>
      <w:pStyle w:val="Entte"/>
    </w:pPr>
    <w:r>
      <w:rPr/>
      <w:t>Inspection de Tourcoing-Roncq</w:t>
    </w:r>
    <w:r/>
  </w:p>
  <w:p>
    <w:pPr>
      <w:pStyle w:val="Entte"/>
    </w:pPr>
    <w:r>
      <w:rPr/>
      <w:t>MD, CPC</w:t>
    </w:r>
    <w:r/>
  </w:p>
  <w:p>
    <w:pPr>
      <w:pStyle w:val="Entt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basedOn w:val="DefaultParagraphFont"/>
    <w:link w:val="En-tte"/>
    <w:uiPriority w:val="99"/>
    <w:rsid w:val="00a923e5"/>
    <w:rPr/>
  </w:style>
  <w:style w:type="character" w:styleId="PieddepageCar" w:customStyle="1">
    <w:name w:val="Pied de page Car"/>
    <w:basedOn w:val="DefaultParagraphFont"/>
    <w:link w:val="Pieddepage"/>
    <w:uiPriority w:val="99"/>
    <w:rsid w:val="00a923e5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a923e5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a923e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a923e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a923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d4d"/>
    <w:pPr>
      <w:spacing w:before="0" w:after="200"/>
      <w:ind w:left="720" w:hanging="0"/>
      <w:contextualSpacing/>
    </w:pPr>
    <w:rPr/>
  </w:style>
  <w:style w:type="paragraph" w:styleId="Default" w:customStyle="1">
    <w:name w:val="Default"/>
    <w:rsid w:val="002325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923e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LibreOffice/4.3.1.2$Windows_x86 LibreOffice_project/958349dc3b25111dbca392fbc281a05559ef6848</Application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2014-11-30T16:51:00Z</dcterms:created>
  <dc:creator>Martine</dc:creator>
  <dc:language>fr-FR</dc:language>
  <dcterms:modified xsi:type="dcterms:W3CDTF">2015-02-16T09:34:57Z</dcterms:modified>
  <cp:revision>7</cp:revision>
</cp:coreProperties>
</file>